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Сценарий занятия на тему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«День Флага»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44"/>
        <w:ind w:firstLine="285"/>
        <w:jc w:val="right"/>
        <w:keepLines w:val="0"/>
        <w:keepNext w:val="0"/>
        <w:spacing w:before="200" w:after="200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/>
      <w:bookmarkStart w:id="0" w:name="_oxg5tjl6nxz2"/>
      <w:r/>
      <w:bookmarkEnd w:id="0"/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944"/>
        <w:keepLines w:val="0"/>
        <w:keepNext w:val="0"/>
        <w:spacing w:before="200" w:after="200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/>
      <w:bookmarkStart w:id="1" w:name="_u1g9i6akk92e"/>
      <w:r/>
      <w:bookmarkEnd w:id="1"/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Москва, 2024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Цель занятия: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укрепить патриотические ценности молодежи личным примером участника СВО.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Формирующиеся ценности: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патриотизм, гражданственность, служение Отечеству и ответственность за его судьбу, историческая память и преемственность поколений, единство народов России.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Задачи занятия: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рассказать о Дне Государственного флага РФ и его истории;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 сформировать чувство гордости за российскую армию и уважение к защитникам Отечества.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Продолжительность лекции: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45 минут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Рекомендуемый возраст участников: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12–17 лет, школьники или учащиеся СПО, при работе с другой аудиторией необходимо адаптировать сценарий.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Рекомендуемая форма выступления: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диалог с героем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Материалы для занятия: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 сценарий лекции;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 презентация.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br w:type="page" w:clear="all"/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Сценарий занятия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1.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Титульный слайд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2.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Qr-код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3.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Добрый день, дорогие друзья, меня зовут ______________________________.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Начать нашу встречу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хочу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 вопроса.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65963" cy="288358"/>
                <wp:effectExtent l="0" t="0" r="0" b="0"/>
                <wp:docPr id="5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265962" cy="2883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99.68pt;height:22.71pt;mso-wrap-distance-left:0.00pt;mso-wrap-distance-top:0.00pt;mso-wrap-distance-right:0.00pt;mso-wrap-distance-bottom:0.00pt;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Какие государственные символы вы знаете?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(диалог с аудиторией)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России три государственных символа: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trike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Флаг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—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прямоугольное полотнище из трех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горизонтальных полос: белой, синей и красной.</w:t>
      </w:r>
      <w:r>
        <w:rPr>
          <w:rFonts w:ascii="Times New Roman" w:hAnsi="Times New Roman" w:eastAsia="Times New Roman" w:cs="Times New Roman"/>
          <w:strike/>
          <w:sz w:val="28"/>
          <w:szCs w:val="28"/>
        </w:rPr>
      </w:r>
      <w:r>
        <w:rPr>
          <w:rFonts w:ascii="Times New Roman" w:hAnsi="Times New Roman" w:eastAsia="Times New Roman" w:cs="Times New Roman"/>
          <w:strike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Герб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— изображение двуглавого орла, увенчанного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двумя малыми и одной большой короной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Орел держит в одной лапе скипетр, а в друго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й —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державу. Этот символ имеет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давнюю истори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trike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Гимн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—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официальная музыкальная композиция страны.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Слова написаны поэтом и писателем Сергеем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Михалковым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а музыку сочинил композитор Александр Александров.</w:t>
      </w:r>
      <w:r>
        <w:rPr>
          <w:rFonts w:ascii="Times New Roman" w:hAnsi="Times New Roman" w:eastAsia="Times New Roman" w:cs="Times New Roman"/>
          <w:strike/>
          <w:sz w:val="28"/>
          <w:szCs w:val="28"/>
        </w:rPr>
      </w:r>
      <w:r>
        <w:rPr>
          <w:rFonts w:ascii="Times New Roman" w:hAnsi="Times New Roman" w:eastAsia="Times New Roman" w:cs="Times New Roman"/>
          <w:strike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Государственные символы Р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оссии 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меют глубокий исторический смысл, играют важную роль в объединении граждан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страны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 напомин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ают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о культурном наследи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 наших предков.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Они являются не только олицетворением государственной власти, но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также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единства и гордости народа России. 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22 августа в России отмечается День Государственного флага Российской Федерации, установленный на основании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Указа П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резидента РФ от 20 августа 1994 года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 Дне Государственного флага Российской Федерации».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4.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3638" cy="387993"/>
                <wp:effectExtent l="0" t="0" r="0" b="0"/>
                <wp:docPr id="6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713638" cy="387993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34.93pt;height:30.55pt;mso-wrap-distance-left:0.00pt;mso-wrap-distance-top:0.00pt;mso-wrap-distance-right:0.00pt;mso-wrap-distance-bottom:0.00pt;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Давайте подумаем, что может символизировать флаг, герб и гимн Российской Федерации.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(диалог с аудиторией)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Они символизируют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независимость, могущество и славное прошлое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нашей страны.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Флаг России с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бело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-сине-красным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полотнищем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официального толкования значения цветов не имеет. Существуют лишь субъективные версии: белый цвет означает мир, чистоту, непорочность, совершенство, синий — веру, верность и постоянство, красный цвет — энергию, силу, кровь, пролитую за Отечество.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 вы знали, что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 2016 году российский флаг размером 40 х 24 метра разложили 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 белоснежном скло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не горы Эльбрус на высоте 4 800 метров?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 еще российский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флаг попал в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Книгу рекордов Гиннесса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благодаря патриотически настроенным жителям Владивостока. 7 июля 2013 года около </w:t>
        <w:br/>
        <w:t xml:space="preserve">30 000 горожан собрались на мосту через бухту Золотой Рог, имея при себе красные, синие и белые флажки.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 помощью них они со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ставили 707-метровый флаг России,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который было видно с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воздуха.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Книге рекордов Гиннесса это зафиксировано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как самый большой в мире «живой флаг».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Герб России с изображением двуглавого орла восходит к эпохе Средневековья.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Современный государственный символ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был разработан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петербургским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художником Евгением Ухналевым. Он оставил традиционные элементы, но добавил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новых деталей.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То, что в окончательный вариант были включены з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наки разных эпох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подчеркивает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многовековую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историю страны. Щит символизирует з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ащитников Отечества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Три ряда перьев на крыльях птицы отсылают к единству Доброты, Красоты и Истины. Скипетр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является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знаком государственного суверенитета. Интересно, что его украшает такой же двуглавый орел, сжимающий такой же скипетр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—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 так до бесконечности.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Держава обозначает могущество и целостность нашего государства.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Кратко можно сказать, что герб России символизирует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незыблемост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ь 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независимость нашей страны.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Гимн символизирует любовь к Родине, уважение к славным подвигам предков и стремление к светлому будущему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Интересн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что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после распада СССР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какое-то время нашим гимном была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«Патриотическая песнь» </w:t>
        <w:br/>
        <w:t xml:space="preserve">М.И. Глинки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Позже решили вернуться к советской музыке, но уже с новыми словами.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3638" cy="387993"/>
                <wp:effectExtent l="0" t="0" r="0" b="0"/>
                <wp:docPr id="7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713638" cy="3879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34.93pt;height:30.55pt;mso-wrap-distance-left:0.00pt;mso-wrap-distance-top:0.00pt;mso-wrap-distance-right:0.00pt;mso-wrap-distance-bottom:0.00pt;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Кто знает, к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акие флаги были у нашей страны до триколора?</w:t>
      </w:r>
      <w:r>
        <w:rPr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(диалог с аудиторией)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5.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27913" cy="395216"/>
                <wp:effectExtent l="0" t="0" r="0" b="0"/>
                <wp:docPr id="8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/>
                        <pic:nvPr/>
                      </pic:nvPicPr>
                      <pic:blipFill>
                        <a:blip r:embed="rId14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627913" cy="3952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28.18pt;height:31.12pt;mso-wrap-distance-left:0.00pt;mso-wrap-distance-top:0.00pt;mso-wrap-distance-right:0.00pt;mso-wrap-distance-bottom:0.00pt;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Обратите внимание на экран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(на экране древнерусские княжеские стяги)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3638" cy="387993"/>
                <wp:effectExtent l="0" t="0" r="0" b="0"/>
                <wp:docPr id="9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713638" cy="3879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34.93pt;height:30.55pt;mso-wrap-distance-left:0.00pt;mso-wrap-distance-top:0.00pt;mso-wrap-distance-right:0.00pt;mso-wrap-distance-bottom:0.00pt;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Как вы думаете, что тут изображено?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(диалог с аудиторией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; нужно вывести на ответ,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 что это воинские стяги)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Предшественниками современного российского государственного флага были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древнерусские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княжеские стяги в виде длинных шестов с ветвями деревьев, пучками трав или конской гривой наверху, а затем кусками тканей ярких цветов в форме клина.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rtl w:val="0"/>
        </w:rPr>
        <w:t xml:space="preserve">Стяги служили ориентиром для места сбора войск и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rtl w:val="0"/>
        </w:rPr>
        <w:t xml:space="preserve">рас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rtl w:val="0"/>
        </w:rPr>
        <w:t xml:space="preserve">положения начальника, в походе указывали направление движения.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rtl w:val="0"/>
        </w:rPr>
        <w:t xml:space="preserve">Во время сражения стягами подавались сигналы рати и дружинам, около них происходили наиболее ожесточенные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rtl w:val="0"/>
        </w:rPr>
        <w:t xml:space="preserve">бои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rtl w:val="0"/>
        </w:rPr>
        <w:t xml:space="preserve">. Защитить родной стяг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rtl w:val="0"/>
        </w:rPr>
        <w:t xml:space="preserve"> в битве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rtl w:val="0"/>
        </w:rPr>
        <w:t xml:space="preserve"> на Руси считалось доблестью, а срубить вражеский — героическим поступком. Боевые стяги воодушевляли ратников, придавали уверенность в силах, звали вперед на неприятеля.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rtl w:val="0"/>
        </w:rPr>
        <w:t xml:space="preserve">Уже в XIII–XIV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rtl w:val="0"/>
        </w:rPr>
        <w:t xml:space="preserve"> вв. стяги на Руси считались святыней, а назначение в знаменосцы — высокой честью. С образованием стрелецкого войска в XVI веке знамена приобретают не только военное, но и государственное значение. Их «жалуют» цари боевым подразделениям за особые заслуги.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rtl w:val="0"/>
        </w:rPr>
        <w:t xml:space="preserve">Пр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rtl w:val="0"/>
        </w:rPr>
        <w:t xml:space="preserve">и Петре I меняется устав. Потеря знамени становилась величайшим преступлением и несмываемым позором. Тот полк, который потерял свое знамя в сражении, расформировывался, солдат и офицеров лишали права носить воинские звания, а виновные строго наказывались.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rtl w:val="0"/>
        </w:rPr>
        <w:t xml:space="preserve">Во время осады Севастополя в 1854 году батальону Минского полка, которым командовал подполк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rtl w:val="0"/>
        </w:rPr>
        <w:t xml:space="preserve">овник Ракович, пришлось вступить в бой с дивизией неприятеля. Отважно сражались минцы. В яростном штыковом бою каждый из них имел перед собой до двадцати неприятельских солдат. Противнику удалось овладеть знаменем батальона. Увидев святыню в неприятельских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rtl w:val="0"/>
        </w:rPr>
        <w:t xml:space="preserve"> руках, подполковник Ракович, не обращая внимания на полученные ранения, пробился к торжествующему врагу, державшему знамя, и сразил ударом шашки. Объединившись под сенью отбитого знамени, русские воины с новой силой атаковали противника и добились победы.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Впервые бело-сине-красный флаг подняли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 русском военном корабле «Орел» в 1668 году, в царствование Алексея Михайловича (отца Петра I)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Точный рисунок этого флага не известен.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Летом 1693 года во время поездки в Архангельск Петр I впервые поднял «флаг царя Московского»,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бело-сине-красный с золотым двуглавым орлом,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на яхте «Святой Петр», которую построили специально для царя.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Этот флаг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считается старейшим из уцелевших российских флагов и хранится в Центральном военно-морском музее Санкт-Петербурга.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11 декабря 1699 года Петром I учрежден Андреевский флаг в качестве официального стяга военного флота России.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20 января 1705 года Петр I издал указ, согласно которому «на торговых всяких судах должны были поднимать бело-сине-красный флаг».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1710 году был утвержден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современный стандарт Андреевского флага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(белое полотнище с двумя диагональными полосами синего цвета, образующими наклонный крест).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3638" cy="387993"/>
                <wp:effectExtent l="0" t="0" r="0" b="0"/>
                <wp:docPr id="10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713638" cy="3879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134.93pt;height:30.55pt;mso-wrap-distance-left:0.00pt;mso-wrap-distance-top:0.00pt;mso-wrap-distance-right:0.00pt;mso-wrap-distance-bottom:0.00pt;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Где сейчас мы можем увидеть Андреевский флаг?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(диалог с аудиторией; это флаг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Военно-морского флота Российской Федерации)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6.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 января 1865 года выше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л именной указ императора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Александра II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в котором цвета черный, оранжевый (золотой) и белый были прямо названы «государственными цветами России». Черно-желто-белый флаг разрешалось использовать только государственным учреждениям, обыватели могли вывешивать бело-сине-красные флаги.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28 апреля 1883 года Александр III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постановил следующее: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«Чтобы в тех торжественных случ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аях, когда признается возможным дозволить украшение зданий флагами, был употреблен исключительно русский флаг, состоящий из трех полос: верхней — белого, средней — синего и нижней —  красного цветов». Однако черно-желто-белый флаг формально отменен не был.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rPr>
          <w:rFonts w:ascii="Times New Roman" w:hAnsi="Times New Roman" w:eastAsia="Times New Roman" w:cs="Times New Roman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11 мая 1896 года особое совещание при Министерстве юстиции, созванное императором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rtl w:val="0"/>
        </w:rPr>
        <w:t xml:space="preserve">Николаем II, определило, что для</w:t>
      </w:r>
      <w:r>
        <w:rPr>
          <w:rFonts w:ascii="Times New Roman" w:hAnsi="Times New Roman" w:eastAsia="Times New Roman" w:cs="Times New Roman"/>
          <w:strike w:val="0"/>
          <w:sz w:val="28"/>
          <w:szCs w:val="28"/>
          <w:rtl w:val="0"/>
        </w:rPr>
        <w:t xml:space="preserve"> флага Российской империи</w:t>
      </w:r>
      <w:r>
        <w:rPr>
          <w:rFonts w:ascii="Times New Roman" w:hAnsi="Times New Roman" w:eastAsia="Times New Roman" w:cs="Times New Roman"/>
          <w:strike w:val="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rtl w:val="0"/>
        </w:rPr>
        <w:t xml:space="preserve">официальным должен</w:t>
      </w:r>
      <w:r>
        <w:rPr>
          <w:rFonts w:ascii="Times New Roman" w:hAnsi="Times New Roman" w:eastAsia="Times New Roman" w:cs="Times New Roman"/>
          <w:strike w:val="0"/>
          <w:sz w:val="28"/>
          <w:szCs w:val="28"/>
          <w:rtl w:val="0"/>
        </w:rPr>
        <w:t xml:space="preserve"> «окончательно считаться бело-сине-красный цвет, и никакой другой».</w:t>
      </w:r>
      <w:r>
        <w:rPr>
          <w:rFonts w:ascii="Times New Roman" w:hAnsi="Times New Roman" w:eastAsia="Times New Roman" w:cs="Times New Roman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strike w:val="0"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1918 году советская Россия отказалась от трехцветного флага и заменила его красным знаменем.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1924 году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решением Президиума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ЦИК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был одобрен и утвержден флаг СССР. Он стал «символом государственного суверенитета СССР и нерушимого союза рабочих и крестьян в борьбе за построение коммунистического общества».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280"/>
        <w:jc w:val="both"/>
        <w:keepLines w:val="0"/>
        <w:keepNext w:val="0"/>
        <w:pageBreakBefore w:val="0"/>
        <w:spacing w:before="200" w:after="200" w:line="276" w:lineRule="auto"/>
        <w:shd w:val="clear" w:color="auto" w:fill="auto"/>
        <w:widowControl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Красный цвет флага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символизировал яростную борьбу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советского народа, руководимого коммунистическо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й партией, за построение социализма и коммунизма. Серп и молот означают союз рабочего класса и колхозного крестьянства. Красная пятиконечная звезда — символ торжества идей коммунизма на пяти обитаемых, то есть исключая Антарктиду, континентах земного шара.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3638" cy="387993"/>
                <wp:effectExtent l="0" t="0" r="0" b="0"/>
                <wp:docPr id="11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713638" cy="3879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134.93pt;height:30.55pt;mso-wrap-distance-left:0.00pt;mso-wrap-distance-top:0.00pt;mso-wrap-distance-right:0.00pt;mso-wrap-distance-bottom:0.00pt;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Как вы думаете, почему мы празднуем День Государственного флага РФ именно 22 августа?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(диалог с аудиторией)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22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августа 1991 года 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ад Белым домом (Домом Правительства РФ)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впервые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был поднят национальный флаг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7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3638" cy="387993"/>
                <wp:effectExtent l="0" t="0" r="0" b="0"/>
                <wp:docPr id="12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713638" cy="3879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134.93pt;height:30.55pt;mso-wrap-distance-left:0.00pt;mso-wrap-distance-top:0.00pt;mso-wrap-distance-right:0.00pt;mso-wrap-distance-bottom:0.00pt;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Кто из вас запомнил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что означаю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 цвета нашего флага?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(диалог с аудиторией)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В настоящее время чаще всег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о (неофициально) используется следующая трактовка значений цветов флага России: белый цвет означает мир, чистоту, непорочность, совершенство; синий – цвет веры и верности, постоянства; красный цвет символизирует энергию, силу, кровь, пролитую за Отечество.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0"/>
        <w:jc w:val="center"/>
        <w:spacing w:before="200" w:after="200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(на слайде фотография с примером неправильного использования флага)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3638" cy="387993"/>
                <wp:effectExtent l="0" t="0" r="0" b="0"/>
                <wp:docPr id="13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713638" cy="3879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134.93pt;height:30.55pt;mso-wrap-distance-left:0.00pt;mso-wrap-distance-top:0.00pt;mso-wrap-distance-right:0.00pt;mso-wrap-distance-bottom:0.00pt;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Посмотрите на фотографию и скажите мне, можно ли так использовать флаг.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(диалог с аудиторией)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0"/>
        <w:jc w:val="both"/>
        <w:spacing w:before="200"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Так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к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ак на фотографии, использовать флаг нельзя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—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его необходимо содержать в чистоте.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8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center"/>
        <w:spacing w:before="200" w:after="200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(на слайде фотография с примером неправильного использования флага)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3638" cy="387993"/>
                <wp:effectExtent l="0" t="0" r="0" b="0"/>
                <wp:docPr id="14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713638" cy="3879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134.93pt;height:30.55pt;mso-wrap-distance-left:0.00pt;mso-wrap-distance-top:0.00pt;mso-wrap-distance-right:0.00pt;mso-wrap-distance-bottom:0.00pt;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Как вы думаете, все ли здесь правильно?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(диалог с аудиторией)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вертикальной ориентации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порядок следующий: белая полоса должна располагаться слева.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9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center"/>
        <w:spacing w:before="200" w:after="200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(на слайде фотография с примером правильного использования флага)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3638" cy="387993"/>
                <wp:effectExtent l="0" t="0" r="0" b="0"/>
                <wp:docPr id="15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713638" cy="3879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134.93pt;height:30.55pt;mso-wrap-distance-left:0.00pt;mso-wrap-distance-top:0.00pt;mso-wrap-distance-right:0.00pt;mso-wrap-distance-bottom:0.00pt;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Следующий пример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правильный? К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ак вы думаете?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Здесь изображен правильный вариант использования флага. Единственно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е, 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 должно быть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крашения в верхней части древка.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10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center"/>
        <w:spacing w:before="200" w:after="200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(на слайде фотография с примером правильного использования флага)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3638" cy="387993"/>
                <wp:effectExtent l="0" t="0" r="0" b="0"/>
                <wp:docPr id="16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713638" cy="3879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134.93pt;height:30.55pt;mso-wrap-distance-left:0.00pt;mso-wrap-distance-top:0.00pt;mso-wrap-distance-right:0.00pt;mso-wrap-distance-bottom:0.00pt;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 как на этой фотографии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?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(диалог с аудиторией)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Здесь изображен правильный вариант: у нас разрешено вывешивать флаг своей страны на жилых домах.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11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 сожалению, в последние годы мы сталкиваемся с ситуацией, когда флаг России запрещают.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3638" cy="387993"/>
                <wp:effectExtent l="0" t="0" r="0" b="0"/>
                <wp:docPr id="17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713638" cy="3879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134.93pt;height:30.55pt;mso-wrap-distance-left:0.00pt;mso-wrap-distance-top:0.00pt;mso-wrap-distance-right:0.00pt;mso-wrap-distance-bottom:0.00pt;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Давайте подумаем, имеет ли подобный запрет какое-либо обоснование с точки зрения международного права и уважения культурных различий?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(диалог с аудиторией)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Сейчас я включу вам видео,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на котором запечатлена неоднозначная ситуация.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Александ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ра Дубьяго задержали в мае 2022 года за демонстрацию российского флага у памятника Освободителям в Парке Победы в Риге. Против него возбудили уголовное дело. Вскоре его освободили из-под стражи, ему изменили меру пресечения на подписку о невыезде и надзор.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 эта ситуация не единична, ограничения, с которыми сталкиваются россияне за рубежом, возмутительны. Подобные случаи напрямую нарушают права человека.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12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3638" cy="387993"/>
                <wp:effectExtent l="0" t="0" r="0" b="0"/>
                <wp:docPr id="18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713638" cy="3879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134.93pt;height:30.55pt;mso-wrap-distance-left:0.00pt;mso-wrap-distance-top:0.00pt;mso-wrap-distance-right:0.00pt;mso-wrap-distance-bottom:0.00pt;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Скажите мне, какие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с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имволы СВО вы знаете.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(диалог с аудиторией)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Тактические знаки Z, V и O стали символами спецоперации.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инобороны РФ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объяснило, что означают символы, нанесенные на российскую технику, которая участвует в СВО. В ведомстве заявили, что латинская буква Z означает «Zа победу», V — «Сила V правде» и «Задача будет Vыполнена».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 военкор Евгений Поддубный поделился что О — значит «Отважные».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Также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бойцы на передовой носят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нарукавные знаки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принадлежности к определенным формированиям ВС РФ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(служб, управлений, организаций, учреждений, объединений, соединений).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Для передовой есть тактические копии флаг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ов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РФ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защитного зеленого цвета.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стороне от окопов парни используют шевроны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 серьезными, но чаще шутливыми фразами, яркими картинками.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Посмотрев, какие шевроны носят бойцы, можно понять, что они любят и во что верят. Тут и лики святых, и персонажи мультфильмов, и затейливые лозунги.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Шевроны изготавливают по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заказу солдат.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Эти символы служат визуальными идентификаторами, которые помогают создавать чувство принадлежности и единства среди участн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иков. Они позволяют повышать моральный дух и поддерживать боевой настрой. Знание и уважение к этим символам способствуют сплоченности и дисциплине среди военных, что в конечном итоге помогает эффективному и скоординированному выполнению поставленных задач.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before="240" w:after="24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Базовые рекомендации по публичным выступлениям </w:t>
        <w:br/>
        <w:t xml:space="preserve">перед разными группами слушателей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80" w:firstLine="425"/>
        <w:jc w:val="both"/>
        <w:spacing w:line="26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современном мире, где знания – безусловная ценность, умение эффективно доносить до аудитории информацию является ключевым навыком для любого профессионала.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80" w:firstLine="425"/>
        <w:jc w:val="both"/>
        <w:spacing w:line="26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80" w:firstLine="425"/>
        <w:jc w:val="both"/>
        <w:spacing w:line="26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Взаимодействие с различными возрастными группами во многом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основывается на принципах возрастной психологии, описанной в трудах российских специалистов в области социальной и политической психологии. Ключевую роль в установлении эффективной коммуникации между лектором и аудиторией играет понимание принципов работы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психологических механизмов личности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обладание знаниями об особенностях мышления, восприятия и поведения представителей той или иной социальной группы.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100" w:firstLine="425"/>
        <w:jc w:val="both"/>
        <w:spacing w:line="26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100" w:firstLine="425"/>
        <w:jc w:val="both"/>
        <w:spacing w:line="26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Восприятие лектора аудиторией зависит от уровня ее психологического развития и ведущей деятельности. В Табли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це 1 кратко изложены особенности восприятия информации различными социальными группами, а также даны практические примеры и рекомендации, которые помогут вам установить контакт с любой аудиторией и сделать ваше сообщение более запоминающимся и эффективным.</w:t>
      </w:r>
      <w: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100"/>
        <w:jc w:val="right"/>
        <w:spacing w:line="266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Таблица 1</w:t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tbl>
      <w:tblPr>
        <w:tblStyle w:val="951"/>
        <w:tblpPr w:horzAnchor="text" w:tblpX="285" w:vertAnchor="text" w:tblpY="1" w:leftFromText="180" w:topFromText="180" w:rightFromText="180" w:bottomFromText="180"/>
        <w:tblW w:w="102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1510"/>
        <w:gridCol w:w="1624"/>
        <w:gridCol w:w="1995"/>
        <w:gridCol w:w="1455"/>
        <w:gridCol w:w="3660"/>
        <w:tblGridChange w:id="0">
          <w:tblGrid>
            <w:gridCol w:w="1510"/>
            <w:gridCol w:w="1624"/>
            <w:gridCol w:w="1995"/>
            <w:gridCol w:w="1455"/>
            <w:gridCol w:w="3660"/>
          </w:tblGrid>
        </w:tblGridChange>
      </w:tblGrid>
      <w:tr>
        <w:tblPrEx/>
        <w:trPr>
          <w:cantSplit w:val="false"/>
          <w:trHeight w:val="4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Особенности восприятия разных возрастных групп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1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Возрастная группа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Ведущая деятельность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Базовая психологическая характеристика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Что ценят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Общие рекомендации для лекторов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1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Дети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(до 12 лет)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Игра, учеба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Активны </w:t>
              <w:br/>
              <w:t xml:space="preserve">и любознательны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Интерактивные задания </w:t>
              <w:br/>
              <w:t xml:space="preserve">и наглядные материалы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Говорите простым языком, выбирайте короткие предложения. Используйте яркие иллюстрации, игры, занимательные упражнения.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1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Подростки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(13–17 лет)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Учеба, общение со сверстниками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Часто испытывают сильные эмоции </w:t>
              <w:br/>
              <w:t xml:space="preserve">и стремятся </w:t>
              <w:br/>
              <w:t xml:space="preserve">к самовыражению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Честность </w:t>
              <w:br/>
              <w:t xml:space="preserve">и открытость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ind w:right="1098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Используйте реальные примеры и ситуации, понятные подросткам, </w:t>
              <w:br/>
              <w:t xml:space="preserve">а также факты и статистику, чтобы сделать свою речь убедительнее. Предоставьте возможность задавать вам вопросы и высказывать свое мнение.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1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Студенты и молодые специалисты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(18–30 лет)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Профессиональное становление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В большей степени руководствуются логикой, ценят аргументы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Статус и престиж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Используйте факты и статистику, </w:t>
              <w:br/>
              <w:t xml:space="preserve">чтобы сделать свою речь убедительнее. Предоставьте возможности </w:t>
              <w:br/>
              <w:t xml:space="preserve">для обсуждения и обмена мнениями.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2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Взрослые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(30–60 лет)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Профессиональная реализация, семейная реализация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В большей степени руководствуются логикой, ценят аргументы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Достижения самого лектора, опыт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Учитывайт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е занятость взрослой аудитории и предоставляйте информацию в удобном для слушателей формате. Используйте их опыт и знания в качестве отправной точки для обсуждения. Используйте факты и статистику. Предоставьте возможности </w:t>
              <w:br/>
              <w:t xml:space="preserve">для обсуждения и обмена мнениями.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2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Пожилые люди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(60+)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Общение </w:t>
              <w:br/>
              <w:t xml:space="preserve">с семьей </w:t>
              <w:br/>
              <w:t xml:space="preserve">и друзьями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Ценят уважение </w:t>
              <w:br/>
              <w:t xml:space="preserve">и внимание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Богатый жизненный опыт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Учитывайте физическое состояние слушателей и предоставляйте информацию в удобном для них формате. Используйте их опыт и знания в качестве отправной точки для обсуждения. Используйте факты и статистику. Предоставьте возможности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для обсуждения и обмена мнениями.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ind w:right="100"/>
        <w:jc w:val="right"/>
        <w:spacing w:line="266" w:lineRule="auto"/>
        <w:rPr>
          <w:rFonts w:ascii="Times New Roman" w:hAnsi="Times New Roman" w:eastAsia="Times New Roman" w:cs="Times New Roman"/>
          <w:i/>
          <w:sz w:val="28"/>
          <w:szCs w:val="28"/>
        </w:rPr>
      </w:pPr>
      <w:r>
        <w:br w:type="page" w:clear="all"/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</w:p>
    <w:p>
      <w:pPr>
        <w:ind w:firstLine="566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Помимо понимания психологических характеристик аудитории, вы должны обратить внимание на свой главный инструмент —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речь.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Большое значе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ние имеют речевые конструкты и метапрограммы (неосознанные фильтры восприятия, которые определяют, как человек воспринимает, организует и использует информацию), которые важно использовать при подготовке тезисов лекции для разных аудиторий (см. Таблицу 2).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Таблица 2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952"/>
        <w:tblpPr w:horzAnchor="text" w:tblpX="285" w:vertAnchor="text" w:tblpY="1" w:leftFromText="180" w:topFromText="180" w:rightFromText="180" w:bottomFromText="180"/>
        <w:tblW w:w="102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3900"/>
        <w:gridCol w:w="3810"/>
        <w:tblGridChange w:id="1">
          <w:tblGrid>
            <w:gridCol w:w="2535"/>
            <w:gridCol w:w="3900"/>
            <w:gridCol w:w="3810"/>
          </w:tblGrid>
        </w:tblGridChange>
      </w:tblGrid>
      <w:tr>
        <w:tblPrEx/>
        <w:trPr>
          <w:cantSplit w:val="false"/>
          <w:trHeight w:val="43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Метапрограммы для разных возрастных групп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7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Возрастная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группа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Метапрограммы </w:t>
              <w:br/>
              <w:t xml:space="preserve">и ключевые слова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Темп речи </w:t>
              <w:br/>
              <w:t xml:space="preserve">и интонация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30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ind w:firstLine="141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Дети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firstLine="141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(до 12 лет)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Фокус на настоящем времени.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 сейчас, сегодня, немедленно, сразу, быстро.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Конкретность и простота.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ясно, просто, точно, прямо, понятно.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Фокус на действии и активности.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 делать, действовать, двигаться, участвовать, играть.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Любопытство и желание учиться.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узнавать, исследовать, открываться, учиться.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Темп речи: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медленный и четкий, </w:t>
              <w:br/>
              <w:t xml:space="preserve">с паузами между ключевыми идеями.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Интонации: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разнообразные, с использованием высоких и низких тонов, чтобы привлечь внимание </w:t>
              <w:br/>
              <w:t xml:space="preserve">и удержать интерес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38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ind w:firstLine="141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Подростки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firstLine="141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(13-17 лет)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Фокус на будущем.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завтра, впереди, будущее, следующий, предстоящий.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Стремление к независимости и самоутверждению.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самостоятельно, независимо, свободно, уверенно, смело.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Желание принимать причины и следствия.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почему, как, причина, результат, следствие.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Потребность в социальном признании и принадлежности.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вместе, сообщество, команда, поддержка, общение.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Темп речи: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средний, с возможностью ускорения </w:t>
              <w:br/>
              <w:t xml:space="preserve">для передачи энергии и энтузиазма.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Интонации: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выразительные, с использованием разных тонов и ритма, чтобы передать эмоции </w:t>
              <w:br/>
              <w:t xml:space="preserve">и подчеркнуть важные моменты.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1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Студенты и молодые специалисты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(18–30 лет)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Взрослые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(30–60 лет)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Практичность и рациональность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 эффективно, разумно, практично, целесообразно, логично.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Стремление к достижение целей и успеху.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цель, достижение, успех, победа, результат.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Темп речи: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умеренный, с возможностью замедления для подчеркивания важных моментов.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Интонации: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ровные и спокойные, с использованием логических пауз и акцентов для передачи информации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38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Пожилые люди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(60+)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Фокус на прошлом опыте и воспоминаниям.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раньше, когда-то, память, история, прошлое.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Уважение к традициям и авторитетам.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 традиции, правила, авторитет, порядок, старшие.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Осторожность и консервативность.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 осторожно, безопасно, стабильно, надежно, проверено.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Потребность в эмоциональной поддержке и понимании.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эмпатия, понимание, поддержка, забота, любовь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Темп речи: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медленный и четкий, </w:t>
              <w:br/>
              <w:t xml:space="preserve">с паузами между ключевыми идеями.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Интонации: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мягкие и спокойные, с использованием низких тонов, чтобы не напрягать слух </w:t>
              <w:br/>
              <w:t xml:space="preserve">и создать атмосферу доверия и комфорта.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ind w:firstLine="566"/>
        <w:jc w:val="both"/>
        <w:spacing w:before="240" w:after="24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Кроме языковых конструктов, на аудиторию производят впечатление невербальные сигналы от лектора: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жесты, дресс-код.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566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Вы можете использовать общие правила жестикуляции в зависимости от количества слушателей: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"/>
        </w:numPr>
        <w:ind w:left="720" w:hanging="360"/>
        <w:jc w:val="both"/>
        <w:spacing w:before="24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Для маленькой группы (4–6 человек) подойдут мелкие жесты, задействующие кисти,  то есть от запястья до кончиков пальцев. В таком тесном кругу слушатели, вероятно, будут более пристально смотреть на ваше лицо, а не на телодвижения.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"/>
        </w:numPr>
        <w:ind w:left="720" w:hanging="36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Для средней группы (7–40 человек) 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еобходимо слегка увеличить масштаб жестов, задействовать не только кисти, но и предплечья. Руки лучше располагать на уровне шеи, движение начинать от локтя. По-прежнему важно контролировать мимику  и выражение лица, так как сидящие близко хорошо его видят.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"/>
        </w:numPr>
        <w:ind w:left="720" w:hanging="360"/>
        <w:jc w:val="both"/>
        <w:spacing w:after="24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Для большой группы (40–100 человек) движения рук должны стать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более крупными  и объемными. Начинайте задействовать верхнюю часть руки, не забывая о предплечьях. Руки желательно держать на уровне плеч и груди. Также рекомендуется использовать окружающее пространство, выходя из-за трибуны и перемещаясь перед зрителями.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Жесты, которых следует избегать при работе с любой аудиторией: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720" w:hanging="360"/>
        <w:jc w:val="both"/>
        <w:spacing w:before="24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Руки, спрятанные за спиной, и сложенные на груди руки. Эти два жеста подчеркивают вашу скованность и закрытость, подрывает доверие публики.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720" w:hanging="36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Руки в карманах. Это выдает ваше волнение или безразличие к происходящему. Допускается для непринужденности убирать в карман только одну руку, но буквально  на пару минут.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720" w:hanging="360"/>
        <w:jc w:val="both"/>
        <w:spacing w:after="24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«Лапки кенгуру». Локти прижаты к телу, а кисти робко совершают вялые и мелкие движения. Это выдает вашу неуверенность и скованность.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таблице 3 представлены рекомендации по дресс-коду, которые помогут подготовиться к выступлению для разных возрастных групп.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right"/>
        <w:spacing w:before="240" w:after="24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Таблица 3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953"/>
        <w:tblW w:w="968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2842"/>
        <w:gridCol w:w="6846"/>
        <w:tblGridChange w:id="2">
          <w:tblGrid>
            <w:gridCol w:w="2842"/>
            <w:gridCol w:w="6846"/>
          </w:tblGrid>
        </w:tblGridChange>
      </w:tblGrid>
      <w:tr>
        <w:tblPrEx/>
        <w:trPr>
          <w:cantSplit w:val="false"/>
          <w:trHeight w:val="4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bottom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Рекомендуемый дресс-код при работе с аудиторией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43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bottom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Возрастная группа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bottom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Дресс-код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6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Дети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spacing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(до 12 лет)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jc w:val="both"/>
              <w:spacing w:before="240"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Одежда должна быть аккуратной и опрятной, но не слишком формальной. Допус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тима одежда ярких цветов (например бренды армия России, Народный фронт и другие). Избегайте спортивного стиля одежды, шорт, бридж и тапочек, отдайте предпочтение джинсам, брюкам, футболкам, поло, свитшотам, свитерам и более официальным элементам гардероба.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6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jc w:val="both"/>
              <w:spacing w:before="24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Подростки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(13-17 лет)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jc w:val="both"/>
              <w:spacing w:before="240"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Современная и стильная одежда. Можно одеться в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тиле кэжуал, </w:t>
              <w:br/>
              <w:t xml:space="preserve">но с элементами формальности. Цвета могут быть более темными </w:t>
              <w:br/>
              <w:t xml:space="preserve">или нейтральными. Избегайте спортивного стиля одежды, шорт, бридж и тапочек, отдайте брюкам, поло, свитшотам, свитерам, кардиганам, пиджакам и более официальным элементам гардероба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94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Студенты </w:t>
              <w:br/>
              <w:t xml:space="preserve">и молодые  специалисты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(18-30 лет)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Взрослые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(30-60 лет)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jc w:val="both"/>
              <w:spacing w:before="240"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Формальный или полуформальный стиль одежды. Классический костюм (брюки и пиджак), чтобы подчеркнуть серьезность. Цвета могут быть более темными или нейтральными.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6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Пожилые люди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(60+)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jc w:val="both"/>
              <w:spacing w:before="240"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Классический и элегантный стиль одежды. Консервативный костюм.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before="240" w:after="240" w:line="240" w:lineRule="auto"/>
        <w:rPr>
          <w:sz w:val="28"/>
          <w:szCs w:val="28"/>
        </w:rPr>
      </w:pPr>
      <w:r>
        <w:rPr>
          <w:rtl w:val="0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Приведенные в памятке методы взаимодействия с аудиторией станут для вас отличным подспорьем при подготовке выступления и работе с аудиторией.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Однако следует помнить, что каждый человек уникален и не всегда слушатели могут соответствовать типичным потребностям своей воз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растной группы. Поэтому рекомендуется быть гибкими и адаптировать подход к конкретной аудитории. Если есть возможность, лучше исследовать аудиторию заранее: попробуйте как можно больше узнать об интересах слушателей, уровне их знаний и ожиданиях от лекции.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Что делать, если аудитория «тяжелая»:</w:t>
        <w:br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Постарайтесь не переживать.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Вдохните и выдохните. Ваша аудитория – это такие же люди, как вы. Они заинтересованы в том, что вы говорите.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Поддерживайте позитивную атмосферу.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Сопровождайте свою информацию уместным юмором и забавными историями, чтобы сделать лекцию более приятной и запоминающейся.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Стимулируйте участие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  <w:rtl w:val="0"/>
        </w:rPr>
        <w:t xml:space="preserve">слушателей.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Поощряйте вопросы и комментарии из аудитории, это поможет создать диалог и сделает лекцию более интерактивной.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Будьте эмоциональны.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Поддерживайте контакт с аудиторией, используйте подходящую интонацию, жестикуляцию и выразительность, чтобы вызвать эмоциональный отклик и удержать внимание.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9" w:h="16834" w:orient="portrait"/>
      <w:pgMar w:top="1440" w:right="1132" w:bottom="1090" w:left="1133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tl w:val="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7" w:firstLine="0"/>
      <w:jc w:val="center"/>
      <w:spacing w:line="276" w:lineRule="auto"/>
      <w:rPr>
        <w:rFonts w:ascii="Calibri" w:hAnsi="Calibri" w:eastAsia="Calibri" w:cs="Calibri"/>
        <w:sz w:val="24"/>
        <w:szCs w:val="24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891453" cy="762000"/>
              <wp:effectExtent l="0" t="0" r="0" b="0"/>
              <wp:docPr id="1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1891453" cy="762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48.93pt;height:60.00pt;mso-wrap-distance-left:0.00pt;mso-wrap-distance-top:0.00pt;mso-wrap-distance-right:0.00pt;mso-wrap-distance-bottom:0.00pt;">
              <v:path textboxrect="0,0,0,0"/>
              <v:imagedata r:id="rId1" o:title=""/>
            </v:shape>
          </w:pict>
        </mc:Fallback>
      </mc:AlternateContent>
    </w:r>
    <w:r>
      <w:rPr>
        <w:rtl w:val="0"/>
      </w:rPr>
      <w:t xml:space="preserve"> </w:t>
    </w:r>
    <w:r>
      <w:rPr>
        <w:rtl w:val="0"/>
      </w:rPr>
      <w:t xml:space="preserve">        </w:t>
    </w:r>
    <w:r>
      <w:rPr>
        <w:rFonts w:ascii="Calibri" w:hAnsi="Calibri" w:eastAsia="Calibri" w:cs="Calibri"/>
        <w:sz w:val="24"/>
        <w:szCs w:val="24"/>
      </w:rPr>
    </w:r>
    <w:r>
      <w:rPr>
        <w:rFonts w:ascii="Calibri" w:hAnsi="Calibri" w:eastAsia="Calibri" w:cs="Calibri"/>
        <w:sz w:val="24"/>
        <w:szCs w:val="24"/>
      </w:rPr>
    </w:r>
  </w:p>
  <w:p>
    <w:pPr>
      <w:jc w:val="left"/>
    </w:pPr>
    <w:r>
      <w:rPr>
        <w:rtl w:val="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417" w:right="-372" w:firstLine="0"/>
      <w:jc w:val="center"/>
      <w:spacing w:line="276" w:lineRule="auto"/>
      <w:rPr>
        <w:rFonts w:ascii="Calibri" w:hAnsi="Calibri" w:eastAsia="Calibri" w:cs="Calibri"/>
        <w:sz w:val="24"/>
        <w:szCs w:val="24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891453" cy="762000"/>
              <wp:effectExtent l="0" t="0" r="0" b="0"/>
              <wp:docPr id="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1891453" cy="762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148.93pt;height:60.00pt;mso-wrap-distance-left:0.00pt;mso-wrap-distance-top:0.00pt;mso-wrap-distance-right:0.00pt;mso-wrap-distance-bottom:0.00pt;">
              <v:path textboxrect="0,0,0,0"/>
              <v:imagedata r:id="rId1" o:title=""/>
            </v:shape>
          </w:pict>
        </mc:Fallback>
      </mc:AlternateContent>
    </w:r>
    <w:r>
      <w:rPr>
        <w:rtl w:val="0"/>
      </w:rPr>
      <w:t xml:space="preserve">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2133478" cy="714251"/>
              <wp:effectExtent l="0" t="0" r="0" b="0"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/>
                      <pic:nvPr/>
                    </pic:nvPicPr>
                    <pic:blipFill>
                      <a:blip r:embed="rId2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2133478" cy="71425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167.99pt;height:56.24pt;mso-wrap-distance-left:0.00pt;mso-wrap-distance-top:0.00pt;mso-wrap-distance-right:0.00pt;mso-wrap-distance-bottom:0.00pt;">
              <v:path textboxrect="0,0,0,0"/>
              <v:imagedata r:id="rId2" o:title=""/>
            </v:shape>
          </w:pict>
        </mc:Fallback>
      </mc:AlternateContent>
    </w:r>
    <w:r>
      <w:rPr>
        <w:rtl w:val="0"/>
      </w:rPr>
      <w:t xml:space="preserve">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403668" cy="628916"/>
              <wp:effectExtent l="0" t="0" r="0" b="0"/>
              <wp:docPr id="4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/>
                      <pic:nvPr/>
                    </pic:nvPicPr>
                    <pic:blipFill>
                      <a:blip r:embed="rId3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1403668" cy="62891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0.53pt;height:49.52pt;mso-wrap-distance-left:0.00pt;mso-wrap-distance-top:0.00pt;mso-wrap-distance-right:0.00pt;mso-wrap-distance-bottom:0.00pt;">
              <v:path textboxrect="0,0,0,0"/>
              <v:imagedata r:id="rId3" o:title=""/>
            </v:shape>
          </w:pict>
        </mc:Fallback>
      </mc:AlternateContent>
    </w:r>
    <w:r>
      <w:rPr>
        <w:rFonts w:ascii="Calibri" w:hAnsi="Calibri" w:eastAsia="Calibri" w:cs="Calibri"/>
        <w:sz w:val="24"/>
        <w:szCs w:val="24"/>
      </w:rPr>
    </w:r>
    <w:r>
      <w:rPr>
        <w:rFonts w:ascii="Calibri" w:hAnsi="Calibri" w:eastAsia="Calibri" w:cs="Calibri"/>
        <w:sz w:val="24"/>
        <w:szCs w:val="24"/>
      </w:rPr>
    </w:r>
  </w:p>
  <w:p>
    <w:pPr>
      <w:jc w:val="center"/>
    </w:pPr>
    <w:r>
      <w:rPr>
        <w:rtl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link w:val="943"/>
    <w:uiPriority w:val="9"/>
    <w:rPr>
      <w:rFonts w:ascii="Arial" w:hAnsi="Arial" w:eastAsia="Arial" w:cs="Arial"/>
      <w:sz w:val="40"/>
      <w:szCs w:val="40"/>
    </w:rPr>
  </w:style>
  <w:style w:type="character" w:styleId="771">
    <w:name w:val="Heading 2 Char"/>
    <w:link w:val="944"/>
    <w:uiPriority w:val="9"/>
    <w:rPr>
      <w:rFonts w:ascii="Arial" w:hAnsi="Arial" w:eastAsia="Arial" w:cs="Arial"/>
      <w:sz w:val="34"/>
    </w:rPr>
  </w:style>
  <w:style w:type="character" w:styleId="772">
    <w:name w:val="Heading 3 Char"/>
    <w:link w:val="945"/>
    <w:uiPriority w:val="9"/>
    <w:rPr>
      <w:rFonts w:ascii="Arial" w:hAnsi="Arial" w:eastAsia="Arial" w:cs="Arial"/>
      <w:sz w:val="30"/>
      <w:szCs w:val="30"/>
    </w:rPr>
  </w:style>
  <w:style w:type="character" w:styleId="773">
    <w:name w:val="Heading 4 Char"/>
    <w:link w:val="946"/>
    <w:uiPriority w:val="9"/>
    <w:rPr>
      <w:rFonts w:ascii="Arial" w:hAnsi="Arial" w:eastAsia="Arial" w:cs="Arial"/>
      <w:b/>
      <w:bCs/>
      <w:sz w:val="26"/>
      <w:szCs w:val="26"/>
    </w:rPr>
  </w:style>
  <w:style w:type="character" w:styleId="774">
    <w:name w:val="Heading 5 Char"/>
    <w:link w:val="947"/>
    <w:uiPriority w:val="9"/>
    <w:rPr>
      <w:rFonts w:ascii="Arial" w:hAnsi="Arial" w:eastAsia="Arial" w:cs="Arial"/>
      <w:b/>
      <w:bCs/>
      <w:sz w:val="24"/>
      <w:szCs w:val="24"/>
    </w:rPr>
  </w:style>
  <w:style w:type="character" w:styleId="775">
    <w:name w:val="Heading 6 Char"/>
    <w:link w:val="948"/>
    <w:uiPriority w:val="9"/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941"/>
    <w:next w:val="941"/>
    <w:link w:val="7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7">
    <w:name w:val="Heading 7 Char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Heading 8"/>
    <w:basedOn w:val="941"/>
    <w:next w:val="941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9">
    <w:name w:val="Heading 8 Char"/>
    <w:link w:val="778"/>
    <w:uiPriority w:val="9"/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941"/>
    <w:next w:val="941"/>
    <w:link w:val="7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>
    <w:name w:val="Heading 9 Char"/>
    <w:link w:val="780"/>
    <w:uiPriority w:val="9"/>
    <w:rPr>
      <w:rFonts w:ascii="Arial" w:hAnsi="Arial" w:eastAsia="Arial" w:cs="Arial"/>
      <w:i/>
      <w:iCs/>
      <w:sz w:val="21"/>
      <w:szCs w:val="21"/>
    </w:rPr>
  </w:style>
  <w:style w:type="paragraph" w:styleId="782">
    <w:name w:val="List Paragraph"/>
    <w:basedOn w:val="941"/>
    <w:uiPriority w:val="34"/>
    <w:qFormat/>
    <w:pPr>
      <w:contextualSpacing/>
      <w:ind w:left="720"/>
    </w:pPr>
  </w:style>
  <w:style w:type="table" w:styleId="78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84">
    <w:name w:val="No Spacing"/>
    <w:uiPriority w:val="1"/>
    <w:qFormat/>
    <w:pPr>
      <w:spacing w:before="0" w:after="0" w:line="240" w:lineRule="auto"/>
    </w:pPr>
  </w:style>
  <w:style w:type="character" w:styleId="785">
    <w:name w:val="Title Char"/>
    <w:link w:val="949"/>
    <w:uiPriority w:val="10"/>
    <w:rPr>
      <w:sz w:val="48"/>
      <w:szCs w:val="48"/>
    </w:rPr>
  </w:style>
  <w:style w:type="character" w:styleId="786">
    <w:name w:val="Subtitle Char"/>
    <w:link w:val="950"/>
    <w:uiPriority w:val="11"/>
    <w:rPr>
      <w:sz w:val="24"/>
      <w:szCs w:val="24"/>
    </w:rPr>
  </w:style>
  <w:style w:type="paragraph" w:styleId="787">
    <w:name w:val="Quote"/>
    <w:basedOn w:val="941"/>
    <w:next w:val="941"/>
    <w:link w:val="788"/>
    <w:uiPriority w:val="29"/>
    <w:qFormat/>
    <w:pPr>
      <w:ind w:left="720" w:right="720"/>
    </w:pPr>
    <w:rPr>
      <w:i/>
    </w:r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41"/>
    <w:next w:val="941"/>
    <w:link w:val="7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>
    <w:name w:val="Intense Quote Char"/>
    <w:link w:val="789"/>
    <w:uiPriority w:val="30"/>
    <w:rPr>
      <w:i/>
    </w:rPr>
  </w:style>
  <w:style w:type="paragraph" w:styleId="791">
    <w:name w:val="Header"/>
    <w:basedOn w:val="941"/>
    <w:link w:val="7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2">
    <w:name w:val="Header Char"/>
    <w:link w:val="791"/>
    <w:uiPriority w:val="99"/>
  </w:style>
  <w:style w:type="paragraph" w:styleId="793">
    <w:name w:val="Footer"/>
    <w:basedOn w:val="941"/>
    <w:link w:val="7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4">
    <w:name w:val="Footer Char"/>
    <w:link w:val="793"/>
    <w:uiPriority w:val="99"/>
  </w:style>
  <w:style w:type="paragraph" w:styleId="795">
    <w:name w:val="Caption"/>
    <w:basedOn w:val="941"/>
    <w:next w:val="9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6">
    <w:name w:val="Caption Char"/>
    <w:basedOn w:val="795"/>
    <w:link w:val="793"/>
    <w:uiPriority w:val="99"/>
  </w:style>
  <w:style w:type="table" w:styleId="797">
    <w:name w:val="Table Grid"/>
    <w:basedOn w:val="7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Table Grid Light"/>
    <w:basedOn w:val="7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basedOn w:val="7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basedOn w:val="7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basedOn w:val="7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>
    <w:name w:val="Grid Table 4 - Accent 1"/>
    <w:basedOn w:val="7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7">
    <w:name w:val="Grid Table 4 - Accent 2"/>
    <w:basedOn w:val="7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Grid Table 4 - Accent 3"/>
    <w:basedOn w:val="7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9">
    <w:name w:val="Grid Table 4 - Accent 4"/>
    <w:basedOn w:val="7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Grid Table 4 - Accent 5"/>
    <w:basedOn w:val="7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1">
    <w:name w:val="Grid Table 4 - Accent 6"/>
    <w:basedOn w:val="7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2">
    <w:name w:val="Grid Table 5 Dark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9">
    <w:name w:val="Grid Table 6 Colorful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0">
    <w:name w:val="Grid Table 6 Colorful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1">
    <w:name w:val="Grid Table 6 Colorful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2">
    <w:name w:val="Grid Table 6 Colorful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3">
    <w:name w:val="Grid Table 6 Colorful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4">
    <w:name w:val="Grid Table 6 Colorful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6 Colorful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7 Colorful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1">
    <w:name w:val="List Table 2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2">
    <w:name w:val="List Table 2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3">
    <w:name w:val="List Table 2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4">
    <w:name w:val="List Table 2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5">
    <w:name w:val="List Table 2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6">
    <w:name w:val="List Table 2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6 Colorful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9">
    <w:name w:val="List Table 6 Colorful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0">
    <w:name w:val="List Table 6 Colorful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List Table 6 Colorful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2">
    <w:name w:val="List Table 6 Colorful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List Table 6 Colorful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4">
    <w:name w:val="List Table 6 Colorful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5">
    <w:name w:val="List Table 7 Colorful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6">
    <w:name w:val="List Table 7 Colorful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7">
    <w:name w:val="List Table 7 Colorful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8">
    <w:name w:val="List Table 7 Colorful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9">
    <w:name w:val="List Table 7 Colorful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0">
    <w:name w:val="List Table 7 Colorful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1">
    <w:name w:val="List Table 7 Colorful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2">
    <w:name w:val="Lined - Accent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Lined - Accent 1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Lined - Accent 2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Lined - Accent 3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Lined - Accent 4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Lined - Accent 5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Lined - Accent 6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 &amp; Lined - Accent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Bordered &amp; Lined - Accent 1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1">
    <w:name w:val="Bordered &amp; Lined - Accent 2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2">
    <w:name w:val="Bordered &amp; Lined - Accent 3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3">
    <w:name w:val="Bordered &amp; Lined - Accent 4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4">
    <w:name w:val="Bordered &amp; Lined - Accent 5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Bordered &amp; Lined - Accent 6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7">
    <w:name w:val="Bordered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8">
    <w:name w:val="Bordered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9">
    <w:name w:val="Bordered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0">
    <w:name w:val="Bordered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1">
    <w:name w:val="Bordered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2">
    <w:name w:val="Bordered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3">
    <w:name w:val="Hyperlink"/>
    <w:uiPriority w:val="99"/>
    <w:unhideWhenUsed/>
    <w:rPr>
      <w:color w:val="0000ff" w:themeColor="hyperlink"/>
      <w:u w:val="single"/>
    </w:rPr>
  </w:style>
  <w:style w:type="paragraph" w:styleId="924">
    <w:name w:val="footnote text"/>
    <w:basedOn w:val="941"/>
    <w:link w:val="925"/>
    <w:uiPriority w:val="99"/>
    <w:semiHidden/>
    <w:unhideWhenUsed/>
    <w:pPr>
      <w:spacing w:after="40" w:line="240" w:lineRule="auto"/>
    </w:pPr>
    <w:rPr>
      <w:sz w:val="18"/>
    </w:rPr>
  </w:style>
  <w:style w:type="character" w:styleId="925">
    <w:name w:val="Footnote Text Char"/>
    <w:link w:val="924"/>
    <w:uiPriority w:val="99"/>
    <w:rPr>
      <w:sz w:val="18"/>
    </w:rPr>
  </w:style>
  <w:style w:type="character" w:styleId="926">
    <w:name w:val="footnote reference"/>
    <w:uiPriority w:val="99"/>
    <w:unhideWhenUsed/>
    <w:rPr>
      <w:vertAlign w:val="superscript"/>
    </w:rPr>
  </w:style>
  <w:style w:type="paragraph" w:styleId="927">
    <w:name w:val="endnote text"/>
    <w:basedOn w:val="941"/>
    <w:link w:val="928"/>
    <w:uiPriority w:val="99"/>
    <w:semiHidden/>
    <w:unhideWhenUsed/>
    <w:pPr>
      <w:spacing w:after="0" w:line="240" w:lineRule="auto"/>
    </w:pPr>
    <w:rPr>
      <w:sz w:val="20"/>
    </w:rPr>
  </w:style>
  <w:style w:type="character" w:styleId="928">
    <w:name w:val="Endnote Text Char"/>
    <w:link w:val="927"/>
    <w:uiPriority w:val="99"/>
    <w:rPr>
      <w:sz w:val="20"/>
    </w:rPr>
  </w:style>
  <w:style w:type="character" w:styleId="929">
    <w:name w:val="endnote reference"/>
    <w:uiPriority w:val="99"/>
    <w:semiHidden/>
    <w:unhideWhenUsed/>
    <w:rPr>
      <w:vertAlign w:val="superscript"/>
    </w:rPr>
  </w:style>
  <w:style w:type="paragraph" w:styleId="930">
    <w:name w:val="toc 1"/>
    <w:basedOn w:val="941"/>
    <w:next w:val="941"/>
    <w:uiPriority w:val="39"/>
    <w:unhideWhenUsed/>
    <w:pPr>
      <w:ind w:left="0" w:right="0" w:firstLine="0"/>
      <w:spacing w:after="57"/>
    </w:pPr>
  </w:style>
  <w:style w:type="paragraph" w:styleId="931">
    <w:name w:val="toc 2"/>
    <w:basedOn w:val="941"/>
    <w:next w:val="941"/>
    <w:uiPriority w:val="39"/>
    <w:unhideWhenUsed/>
    <w:pPr>
      <w:ind w:left="283" w:right="0" w:firstLine="0"/>
      <w:spacing w:after="57"/>
    </w:pPr>
  </w:style>
  <w:style w:type="paragraph" w:styleId="932">
    <w:name w:val="toc 3"/>
    <w:basedOn w:val="941"/>
    <w:next w:val="941"/>
    <w:uiPriority w:val="39"/>
    <w:unhideWhenUsed/>
    <w:pPr>
      <w:ind w:left="567" w:right="0" w:firstLine="0"/>
      <w:spacing w:after="57"/>
    </w:pPr>
  </w:style>
  <w:style w:type="paragraph" w:styleId="933">
    <w:name w:val="toc 4"/>
    <w:basedOn w:val="941"/>
    <w:next w:val="941"/>
    <w:uiPriority w:val="39"/>
    <w:unhideWhenUsed/>
    <w:pPr>
      <w:ind w:left="850" w:right="0" w:firstLine="0"/>
      <w:spacing w:after="57"/>
    </w:pPr>
  </w:style>
  <w:style w:type="paragraph" w:styleId="934">
    <w:name w:val="toc 5"/>
    <w:basedOn w:val="941"/>
    <w:next w:val="941"/>
    <w:uiPriority w:val="39"/>
    <w:unhideWhenUsed/>
    <w:pPr>
      <w:ind w:left="1134" w:right="0" w:firstLine="0"/>
      <w:spacing w:after="57"/>
    </w:pPr>
  </w:style>
  <w:style w:type="paragraph" w:styleId="935">
    <w:name w:val="toc 6"/>
    <w:basedOn w:val="941"/>
    <w:next w:val="941"/>
    <w:uiPriority w:val="39"/>
    <w:unhideWhenUsed/>
    <w:pPr>
      <w:ind w:left="1417" w:right="0" w:firstLine="0"/>
      <w:spacing w:after="57"/>
    </w:pPr>
  </w:style>
  <w:style w:type="paragraph" w:styleId="936">
    <w:name w:val="toc 7"/>
    <w:basedOn w:val="941"/>
    <w:next w:val="941"/>
    <w:uiPriority w:val="39"/>
    <w:unhideWhenUsed/>
    <w:pPr>
      <w:ind w:left="1701" w:right="0" w:firstLine="0"/>
      <w:spacing w:after="57"/>
    </w:pPr>
  </w:style>
  <w:style w:type="paragraph" w:styleId="937">
    <w:name w:val="toc 8"/>
    <w:basedOn w:val="941"/>
    <w:next w:val="941"/>
    <w:uiPriority w:val="39"/>
    <w:unhideWhenUsed/>
    <w:pPr>
      <w:ind w:left="1984" w:right="0" w:firstLine="0"/>
      <w:spacing w:after="57"/>
    </w:pPr>
  </w:style>
  <w:style w:type="paragraph" w:styleId="938">
    <w:name w:val="toc 9"/>
    <w:basedOn w:val="941"/>
    <w:next w:val="941"/>
    <w:uiPriority w:val="39"/>
    <w:unhideWhenUsed/>
    <w:pPr>
      <w:ind w:left="2268" w:right="0" w:firstLine="0"/>
      <w:spacing w:after="57"/>
    </w:pPr>
  </w:style>
  <w:style w:type="paragraph" w:styleId="939">
    <w:name w:val="TOC Heading"/>
    <w:uiPriority w:val="39"/>
    <w:unhideWhenUsed/>
  </w:style>
  <w:style w:type="paragraph" w:styleId="940">
    <w:name w:val="table of figures"/>
    <w:basedOn w:val="941"/>
    <w:next w:val="941"/>
    <w:uiPriority w:val="99"/>
    <w:unhideWhenUsed/>
    <w:pPr>
      <w:spacing w:after="0" w:afterAutospacing="0"/>
    </w:pPr>
  </w:style>
  <w:style w:type="paragraph" w:styleId="941" w:default="1">
    <w:name w:val="Normal"/>
  </w:style>
  <w:style w:type="table" w:styleId="942" w:default="1">
    <w:name w:val="Table Normal"/>
    <w:tblPr/>
  </w:style>
  <w:style w:type="paragraph" w:styleId="943">
    <w:name w:val="Heading 1"/>
    <w:basedOn w:val="941"/>
    <w:next w:val="941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944">
    <w:name w:val="Heading 2"/>
    <w:basedOn w:val="941"/>
    <w:next w:val="941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945">
    <w:name w:val="Heading 3"/>
    <w:basedOn w:val="941"/>
    <w:next w:val="941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946">
    <w:name w:val="Heading 4"/>
    <w:basedOn w:val="941"/>
    <w:next w:val="941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947">
    <w:name w:val="Heading 5"/>
    <w:basedOn w:val="941"/>
    <w:next w:val="941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948">
    <w:name w:val="Heading 6"/>
    <w:basedOn w:val="941"/>
    <w:next w:val="941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949">
    <w:name w:val="Title"/>
    <w:basedOn w:val="941"/>
    <w:next w:val="941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950">
    <w:name w:val="Subtitle"/>
    <w:basedOn w:val="941"/>
    <w:next w:val="941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951">
    <w:name w:val="StGen0"/>
    <w:basedOn w:val="942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952">
    <w:name w:val="StGen1"/>
    <w:basedOn w:val="942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953">
    <w:name w:val="StGen2"/>
    <w:basedOn w:val="942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954" w:default="1">
    <w:name w:val="Default Paragraph Font"/>
    <w:uiPriority w:val="1"/>
    <w:semiHidden/>
    <w:unhideWhenUsed/>
  </w:style>
  <w:style w:type="numbering" w:styleId="95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4.png"/><Relationship Id="rId14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Прокопова</cp:lastModifiedBy>
  <cp:revision>2</cp:revision>
  <dcterms:modified xsi:type="dcterms:W3CDTF">2024-09-23T15:43:47Z</dcterms:modified>
</cp:coreProperties>
</file>